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34"/>
        <w:gridCol w:w="5882"/>
      </w:tblGrid>
      <w:tr w:rsidR="00761F51" w:rsidRPr="00E86B28" w14:paraId="7DB420D8" w14:textId="77777777" w:rsidTr="009A0C65">
        <w:tc>
          <w:tcPr>
            <w:tcW w:w="1738" w:type="pct"/>
          </w:tcPr>
          <w:p w14:paraId="266DB557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Circular Reference Number</w:t>
            </w:r>
          </w:p>
        </w:tc>
        <w:tc>
          <w:tcPr>
            <w:tcW w:w="3262" w:type="pct"/>
          </w:tcPr>
          <w:p w14:paraId="59D28E90" w14:textId="0CB46316" w:rsidR="00761F51" w:rsidRPr="00E86B28" w:rsidRDefault="00E244CF" w:rsidP="00733C99">
            <w:pPr>
              <w:pStyle w:val="NoSpacing"/>
              <w:rPr>
                <w:rFonts w:cs="Times New Roman"/>
              </w:rPr>
            </w:pPr>
            <w:r>
              <w:rPr>
                <w:rFonts w:cs="Times New Roman"/>
              </w:rPr>
              <w:t>ARCL</w:t>
            </w:r>
            <w:r w:rsidR="00761F51" w:rsidRPr="00E86B28">
              <w:rPr>
                <w:rFonts w:cs="Times New Roman"/>
              </w:rPr>
              <w:t>/Risk/202</w:t>
            </w:r>
            <w:r w:rsidR="00EF3BC5" w:rsidRPr="00E86B28">
              <w:rPr>
                <w:rFonts w:cs="Times New Roman"/>
              </w:rPr>
              <w:t>5</w:t>
            </w:r>
            <w:r w:rsidR="00761F51" w:rsidRPr="00E86B28">
              <w:rPr>
                <w:rFonts w:cs="Times New Roman"/>
              </w:rPr>
              <w:t>-2</w:t>
            </w:r>
            <w:r w:rsidR="00EF3BC5" w:rsidRPr="00E86B28">
              <w:rPr>
                <w:rFonts w:cs="Times New Roman"/>
              </w:rPr>
              <w:t>6</w:t>
            </w:r>
            <w:r w:rsidR="00761F51" w:rsidRPr="00E86B28">
              <w:rPr>
                <w:rFonts w:cs="Times New Roman"/>
              </w:rPr>
              <w:t>/</w:t>
            </w:r>
            <w:r w:rsidR="00C57381">
              <w:rPr>
                <w:rFonts w:cs="Times New Roman"/>
              </w:rPr>
              <w:t>022</w:t>
            </w:r>
          </w:p>
        </w:tc>
      </w:tr>
      <w:tr w:rsidR="00761F51" w:rsidRPr="00E86B28" w14:paraId="1D43A5E6" w14:textId="77777777" w:rsidTr="009A0C65">
        <w:tc>
          <w:tcPr>
            <w:tcW w:w="1738" w:type="pct"/>
          </w:tcPr>
          <w:p w14:paraId="025D0C50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Circular Date</w:t>
            </w:r>
          </w:p>
        </w:tc>
        <w:tc>
          <w:tcPr>
            <w:tcW w:w="3262" w:type="pct"/>
          </w:tcPr>
          <w:p w14:paraId="46AE06B2" w14:textId="2223971E" w:rsidR="00761F51" w:rsidRPr="00E86B28" w:rsidRDefault="00E244CF" w:rsidP="00733C99">
            <w:pPr>
              <w:pStyle w:val="NoSpacing"/>
              <w:rPr>
                <w:rFonts w:cs="Times New Roman"/>
              </w:rPr>
            </w:pPr>
            <w:r>
              <w:rPr>
                <w:rFonts w:cs="Times New Roman"/>
              </w:rPr>
              <w:t xml:space="preserve">May </w:t>
            </w:r>
            <w:r w:rsidR="00657C85">
              <w:rPr>
                <w:rFonts w:cs="Times New Roman"/>
              </w:rPr>
              <w:t>1</w:t>
            </w:r>
            <w:r w:rsidR="00722082">
              <w:rPr>
                <w:rFonts w:cs="Times New Roman"/>
              </w:rPr>
              <w:t>9</w:t>
            </w:r>
            <w:r w:rsidR="00761F51" w:rsidRPr="00E86B28">
              <w:rPr>
                <w:rFonts w:cs="Times New Roman"/>
              </w:rPr>
              <w:t>, 202</w:t>
            </w:r>
            <w:r w:rsidR="00486AD9" w:rsidRPr="00E86B28">
              <w:rPr>
                <w:rFonts w:cs="Times New Roman"/>
              </w:rPr>
              <w:t>5</w:t>
            </w:r>
          </w:p>
        </w:tc>
      </w:tr>
      <w:tr w:rsidR="00761F51" w:rsidRPr="00E86B28" w14:paraId="5B276F03" w14:textId="77777777" w:rsidTr="009A0C65">
        <w:tc>
          <w:tcPr>
            <w:tcW w:w="1738" w:type="pct"/>
          </w:tcPr>
          <w:p w14:paraId="47401AC2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Department</w:t>
            </w:r>
          </w:p>
        </w:tc>
        <w:tc>
          <w:tcPr>
            <w:tcW w:w="3262" w:type="pct"/>
          </w:tcPr>
          <w:p w14:paraId="014F52C8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Risk</w:t>
            </w:r>
          </w:p>
        </w:tc>
      </w:tr>
    </w:tbl>
    <w:p w14:paraId="12DAB450" w14:textId="77777777" w:rsidR="00761F51" w:rsidRPr="00E86B28" w:rsidRDefault="00761F51" w:rsidP="00733C99">
      <w:pPr>
        <w:pStyle w:val="NoSpacing"/>
        <w:rPr>
          <w:rFonts w:cs="Times New Roman"/>
        </w:rPr>
      </w:pPr>
    </w:p>
    <w:p w14:paraId="6B44276B" w14:textId="77777777" w:rsidR="00761F51" w:rsidRPr="00E86B28" w:rsidRDefault="00761F51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To</w:t>
      </w:r>
    </w:p>
    <w:p w14:paraId="63B8CBD2" w14:textId="6EBA9471" w:rsidR="00761F51" w:rsidRPr="00E86B28" w:rsidRDefault="00761F51" w:rsidP="00733C99">
      <w:pPr>
        <w:pStyle w:val="NoSpacing"/>
        <w:rPr>
          <w:rFonts w:cs="Times New Roman"/>
          <w:color w:val="000000"/>
        </w:rPr>
      </w:pPr>
      <w:r w:rsidRPr="00E86B28">
        <w:rPr>
          <w:rFonts w:cs="Times New Roman"/>
          <w:color w:val="000000"/>
        </w:rPr>
        <w:t>All Issuers o</w:t>
      </w:r>
      <w:r w:rsidRPr="00E86B28">
        <w:rPr>
          <w:rFonts w:cs="Times New Roman"/>
        </w:rPr>
        <w:t xml:space="preserve">f listed </w:t>
      </w:r>
      <w:r w:rsidRPr="00E86B28">
        <w:rPr>
          <w:rFonts w:cs="Times New Roman"/>
          <w:color w:val="000000"/>
        </w:rPr>
        <w:t>Debt Securities,</w:t>
      </w:r>
    </w:p>
    <w:p w14:paraId="43702522" w14:textId="77777777" w:rsidR="00761F51" w:rsidRPr="00E86B28" w:rsidRDefault="00761F51" w:rsidP="00733C99">
      <w:pPr>
        <w:pStyle w:val="NoSpacing"/>
        <w:rPr>
          <w:rFonts w:cs="Times New Roman"/>
          <w:b/>
          <w:u w:val="single"/>
        </w:rPr>
      </w:pPr>
    </w:p>
    <w:p w14:paraId="404D6E21" w14:textId="22254A6B" w:rsidR="00761F51" w:rsidRPr="00E86B28" w:rsidRDefault="00761F51" w:rsidP="00733C99">
      <w:pPr>
        <w:pStyle w:val="NoSpacing"/>
        <w:rPr>
          <w:rFonts w:cs="Times New Roman"/>
          <w:b/>
          <w:u w:val="single"/>
        </w:rPr>
      </w:pPr>
      <w:r w:rsidRPr="00E86B28">
        <w:rPr>
          <w:rFonts w:cs="Times New Roman"/>
          <w:b/>
          <w:u w:val="single"/>
        </w:rPr>
        <w:t xml:space="preserve">Sub: </w:t>
      </w:r>
      <w:r w:rsidR="00D9379C" w:rsidRPr="00E86B28">
        <w:rPr>
          <w:rFonts w:cs="Times New Roman"/>
          <w:b/>
          <w:bCs/>
          <w:u w:val="single"/>
        </w:rPr>
        <w:t xml:space="preserve">Revised Procedure for </w:t>
      </w:r>
      <w:r w:rsidR="00144C84" w:rsidRPr="00E86B28">
        <w:rPr>
          <w:rFonts w:cs="Times New Roman"/>
          <w:b/>
          <w:bCs/>
          <w:u w:val="single"/>
        </w:rPr>
        <w:t xml:space="preserve">Issuers </w:t>
      </w:r>
      <w:r w:rsidR="00D9379C" w:rsidRPr="00E86B28">
        <w:rPr>
          <w:rFonts w:cs="Times New Roman"/>
          <w:b/>
          <w:bCs/>
          <w:u w:val="single"/>
        </w:rPr>
        <w:t>Contribution to Core Settlement Guarantee Fund (Core SGF)</w:t>
      </w:r>
    </w:p>
    <w:p w14:paraId="3FE12E80" w14:textId="77777777" w:rsidR="00761F51" w:rsidRPr="00E86B28" w:rsidRDefault="00761F51" w:rsidP="00733C99">
      <w:pPr>
        <w:pStyle w:val="NoSpacing"/>
        <w:rPr>
          <w:rFonts w:cs="Times New Roman"/>
          <w:b/>
          <w:u w:val="single"/>
        </w:rPr>
      </w:pPr>
    </w:p>
    <w:p w14:paraId="397419CC" w14:textId="77777777" w:rsidR="00D9379C" w:rsidRDefault="00D9379C" w:rsidP="00E86B28">
      <w:pPr>
        <w:pStyle w:val="NoSpacing"/>
        <w:rPr>
          <w:rFonts w:cs="Times New Roman"/>
        </w:rPr>
      </w:pPr>
      <w:r w:rsidRPr="00E86B28">
        <w:rPr>
          <w:rFonts w:cs="Times New Roman"/>
        </w:rPr>
        <w:t>This circular serves as a continuation and partial modification of the following AMC Repo Clearing Limited (ARCL) circulars:</w:t>
      </w:r>
    </w:p>
    <w:p w14:paraId="2C5A514B" w14:textId="77777777" w:rsidR="00E86B28" w:rsidRPr="00E86B28" w:rsidRDefault="00E86B28" w:rsidP="00733C99">
      <w:pPr>
        <w:pStyle w:val="NoSpacing"/>
        <w:rPr>
          <w:rFonts w:cs="Times New Roman"/>
        </w:rPr>
      </w:pPr>
    </w:p>
    <w:p w14:paraId="360E7B8E" w14:textId="77777777" w:rsidR="00D9379C" w:rsidRPr="00E86B28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Circular No. AMC Repo/Risk/2023-24/02 dated April 26, 2023</w:t>
      </w:r>
    </w:p>
    <w:p w14:paraId="64A6C542" w14:textId="77777777" w:rsidR="00D9379C" w:rsidRPr="00E86B28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Circular No. AMC Repo/Risk/2023-24/03 dated June 5, 2023</w:t>
      </w:r>
    </w:p>
    <w:p w14:paraId="6CEA6A89" w14:textId="77777777" w:rsidR="00D9379C" w:rsidRPr="00E86B28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Circular No. AMC Repo/Risk/2023-24/13 dated September 4, 2023</w:t>
      </w:r>
    </w:p>
    <w:p w14:paraId="780609BE" w14:textId="77777777" w:rsidR="00D9379C" w:rsidRPr="00E86B28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Circular No. ARCL/Risk/Core SGF/2024-25/68 dated September 19, 2024</w:t>
      </w:r>
    </w:p>
    <w:p w14:paraId="4298C361" w14:textId="77777777" w:rsidR="001D6E42" w:rsidRPr="00E86B28" w:rsidRDefault="001D6E42" w:rsidP="00733C99">
      <w:pPr>
        <w:pStyle w:val="NoSpacing"/>
        <w:rPr>
          <w:rFonts w:cs="Times New Roman"/>
        </w:rPr>
      </w:pPr>
    </w:p>
    <w:p w14:paraId="1AB0C785" w14:textId="60CD6496" w:rsidR="00D9379C" w:rsidRDefault="00D9379C" w:rsidP="00E86B28">
      <w:pPr>
        <w:pStyle w:val="NoSpacing"/>
        <w:rPr>
          <w:rFonts w:cs="Times New Roman"/>
        </w:rPr>
      </w:pPr>
      <w:r w:rsidRPr="00E86B28">
        <w:rPr>
          <w:rFonts w:cs="Times New Roman"/>
        </w:rPr>
        <w:t>These circulars relate to the “Contribution by Eligible Issuers to the Core Settlement Guarantee Fund (Core SGF) of AMC Repo Clearing Limited.”</w:t>
      </w:r>
    </w:p>
    <w:p w14:paraId="041E13BA" w14:textId="77777777" w:rsidR="00E86B28" w:rsidRPr="00E86B28" w:rsidRDefault="00E86B28" w:rsidP="00733C99">
      <w:pPr>
        <w:pStyle w:val="NoSpacing"/>
        <w:rPr>
          <w:rFonts w:cs="Times New Roman"/>
        </w:rPr>
      </w:pPr>
    </w:p>
    <w:p w14:paraId="0AE2F8C9" w14:textId="77777777" w:rsidR="00D9379C" w:rsidRDefault="00D9379C" w:rsidP="00E86B28">
      <w:pPr>
        <w:pStyle w:val="NoSpacing"/>
        <w:rPr>
          <w:rFonts w:cs="Times New Roman"/>
        </w:rPr>
      </w:pPr>
      <w:r w:rsidRPr="00E86B28">
        <w:rPr>
          <w:rFonts w:cs="Times New Roman"/>
        </w:rPr>
        <w:t xml:space="preserve">Issuers are hereby advised to take note of the </w:t>
      </w:r>
      <w:r w:rsidRPr="00E86B28">
        <w:rPr>
          <w:rFonts w:cs="Times New Roman"/>
          <w:b/>
          <w:bCs/>
        </w:rPr>
        <w:t>revised procedure</w:t>
      </w:r>
      <w:r w:rsidRPr="00E86B28">
        <w:rPr>
          <w:rFonts w:cs="Times New Roman"/>
        </w:rPr>
        <w:t xml:space="preserve"> for contributing to the Core SGF as outlined below:</w:t>
      </w:r>
    </w:p>
    <w:p w14:paraId="0F43CAF3" w14:textId="77777777" w:rsidR="00E86B28" w:rsidRPr="00E86B28" w:rsidRDefault="00E86B28" w:rsidP="00733C99">
      <w:pPr>
        <w:pStyle w:val="NoSpacing"/>
        <w:rPr>
          <w:rFonts w:cs="Times New Roman"/>
        </w:rPr>
      </w:pPr>
    </w:p>
    <w:p w14:paraId="2BEE9C09" w14:textId="77777777" w:rsidR="00E814D9" w:rsidRPr="00E86B28" w:rsidRDefault="00D9379C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1. Intimation of Bond Issuance/Reissuance</w:t>
      </w:r>
    </w:p>
    <w:p w14:paraId="406EE4BA" w14:textId="07CCAA4D" w:rsidR="00D9379C" w:rsidRPr="00E86B28" w:rsidRDefault="00D9379C">
      <w:pPr>
        <w:pStyle w:val="NoSpacing"/>
        <w:rPr>
          <w:rFonts w:cs="Times New Roman"/>
        </w:rPr>
      </w:pPr>
      <w:r w:rsidRPr="00E86B28">
        <w:rPr>
          <w:rFonts w:cs="Times New Roman"/>
        </w:rPr>
        <w:t>The issuer must notify ARCL via e</w:t>
      </w:r>
      <w:r w:rsidR="00144C84" w:rsidRPr="00E86B28">
        <w:rPr>
          <w:rFonts w:cs="Times New Roman"/>
        </w:rPr>
        <w:t>-</w:t>
      </w:r>
      <w:r w:rsidRPr="00E86B28">
        <w:rPr>
          <w:rFonts w:cs="Times New Roman"/>
        </w:rPr>
        <w:t xml:space="preserve">mail </w:t>
      </w:r>
      <w:r w:rsidR="00144C84" w:rsidRPr="00E86B28">
        <w:rPr>
          <w:rFonts w:cs="Times New Roman"/>
        </w:rPr>
        <w:t>(</w:t>
      </w:r>
      <w:hyperlink r:id="rId11" w:history="1">
        <w:r w:rsidR="00144C84" w:rsidRPr="00E86B28">
          <w:rPr>
            <w:rStyle w:val="Hyperlink"/>
            <w:rFonts w:cs="Times New Roman"/>
          </w:rPr>
          <w:t>coresgf@arclindia.com</w:t>
        </w:r>
      </w:hyperlink>
      <w:r w:rsidR="00144C84" w:rsidRPr="00E86B28">
        <w:rPr>
          <w:rFonts w:cs="Times New Roman"/>
        </w:rPr>
        <w:t xml:space="preserve">) details of </w:t>
      </w:r>
      <w:r w:rsidRPr="00E86B28">
        <w:rPr>
          <w:rFonts w:cs="Times New Roman"/>
        </w:rPr>
        <w:t xml:space="preserve">fresh issuance or reissuance of bonds. The email should include the following details related to the issuance </w:t>
      </w:r>
      <w:r w:rsidR="00144C84" w:rsidRPr="00E86B28">
        <w:rPr>
          <w:rFonts w:cs="Times New Roman"/>
        </w:rPr>
        <w:t xml:space="preserve">along with the </w:t>
      </w:r>
      <w:r w:rsidRPr="00E86B28">
        <w:rPr>
          <w:rFonts w:cs="Times New Roman"/>
        </w:rPr>
        <w:t>Key Information Document (KID):</w:t>
      </w:r>
    </w:p>
    <w:p w14:paraId="23F5331A" w14:textId="77777777" w:rsidR="001D6E42" w:rsidRPr="00E86B28" w:rsidRDefault="001D6E42" w:rsidP="00733C99">
      <w:pPr>
        <w:pStyle w:val="NoSpacing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8"/>
        <w:gridCol w:w="6308"/>
      </w:tblGrid>
      <w:tr w:rsidR="009B4E73" w:rsidRPr="00E86B28" w14:paraId="206F7188" w14:textId="77777777" w:rsidTr="00475614">
        <w:trPr>
          <w:tblHeader/>
        </w:trPr>
        <w:tc>
          <w:tcPr>
            <w:tcW w:w="3331" w:type="dxa"/>
            <w:shd w:val="clear" w:color="auto" w:fill="4B9BC3"/>
          </w:tcPr>
          <w:p w14:paraId="6574657E" w14:textId="77777777" w:rsidR="009B4E73" w:rsidRPr="00733C99" w:rsidRDefault="009B4E73">
            <w:pPr>
              <w:pStyle w:val="NoSpacing"/>
              <w:rPr>
                <w:rFonts w:cs="Times New Roman"/>
                <w:color w:val="FFFFFF" w:themeColor="background1"/>
              </w:rPr>
            </w:pPr>
            <w:r w:rsidRPr="00733C99">
              <w:rPr>
                <w:rFonts w:cs="Times New Roman"/>
                <w:color w:val="FFFFFF" w:themeColor="background1"/>
              </w:rPr>
              <w:t>Security Description</w:t>
            </w:r>
          </w:p>
        </w:tc>
        <w:tc>
          <w:tcPr>
            <w:tcW w:w="5685" w:type="dxa"/>
            <w:shd w:val="clear" w:color="auto" w:fill="4B9BC3"/>
          </w:tcPr>
          <w:p w14:paraId="3D6680FE" w14:textId="77777777" w:rsidR="009B4E73" w:rsidRPr="00733C99" w:rsidRDefault="009B4E73">
            <w:pPr>
              <w:pStyle w:val="NoSpacing"/>
              <w:rPr>
                <w:rFonts w:cs="Times New Roman"/>
                <w:color w:val="FFFFFF" w:themeColor="background1"/>
              </w:rPr>
            </w:pPr>
            <w:r w:rsidRPr="00733C99">
              <w:rPr>
                <w:rFonts w:cs="Times New Roman"/>
                <w:color w:val="FFFFFF" w:themeColor="background1"/>
              </w:rPr>
              <w:t>Details</w:t>
            </w:r>
          </w:p>
        </w:tc>
      </w:tr>
      <w:tr w:rsidR="004F4187" w:rsidRPr="00E86B28" w14:paraId="0ADD681A" w14:textId="77777777" w:rsidTr="002E24C6">
        <w:trPr>
          <w:tblHeader/>
        </w:trPr>
        <w:tc>
          <w:tcPr>
            <w:tcW w:w="3331" w:type="dxa"/>
            <w:shd w:val="clear" w:color="auto" w:fill="auto"/>
          </w:tcPr>
          <w:p w14:paraId="1D75A9B8" w14:textId="0583F084" w:rsidR="004F4187" w:rsidRPr="002E24C6" w:rsidRDefault="004F4187">
            <w:pPr>
              <w:pStyle w:val="NoSpacing"/>
              <w:rPr>
                <w:rFonts w:cs="Times New Roman"/>
              </w:rPr>
            </w:pPr>
            <w:r w:rsidRPr="002E24C6">
              <w:rPr>
                <w:rFonts w:cs="Times New Roman"/>
              </w:rPr>
              <w:t>Issuer Name</w:t>
            </w:r>
          </w:p>
        </w:tc>
        <w:tc>
          <w:tcPr>
            <w:tcW w:w="5685" w:type="dxa"/>
            <w:shd w:val="clear" w:color="auto" w:fill="auto"/>
          </w:tcPr>
          <w:p w14:paraId="45FCB5F6" w14:textId="38714A4C" w:rsidR="004F4187" w:rsidRPr="002E24C6" w:rsidRDefault="004F4187">
            <w:pPr>
              <w:pStyle w:val="NoSpacing"/>
              <w:rPr>
                <w:rFonts w:cs="Times New Roman"/>
              </w:rPr>
            </w:pPr>
            <w:r w:rsidRPr="002E24C6">
              <w:rPr>
                <w:rFonts w:cs="Times New Roman"/>
              </w:rPr>
              <w:t>Please refer eligible issuer list available on ARCL website. https://www.arclindia.com/spages/Collateral/ListofIssuers.pdf</w:t>
            </w:r>
          </w:p>
        </w:tc>
      </w:tr>
      <w:tr w:rsidR="00475614" w:rsidRPr="00E86B28" w14:paraId="00819454" w14:textId="77777777" w:rsidTr="002E24C6">
        <w:trPr>
          <w:tblHeader/>
        </w:trPr>
        <w:tc>
          <w:tcPr>
            <w:tcW w:w="3331" w:type="dxa"/>
            <w:shd w:val="clear" w:color="auto" w:fill="auto"/>
          </w:tcPr>
          <w:p w14:paraId="000D6798" w14:textId="46ED1A4F" w:rsidR="00475614" w:rsidRPr="002E24C6" w:rsidRDefault="00475614" w:rsidP="00475614">
            <w:pPr>
              <w:pStyle w:val="NoSpacing"/>
              <w:rPr>
                <w:rFonts w:cs="Times New Roman"/>
              </w:rPr>
            </w:pPr>
            <w:r w:rsidRPr="002E24C6">
              <w:rPr>
                <w:rFonts w:cs="Times New Roman"/>
              </w:rPr>
              <w:t>Security Descriptor</w:t>
            </w:r>
          </w:p>
        </w:tc>
        <w:tc>
          <w:tcPr>
            <w:tcW w:w="5685" w:type="dxa"/>
            <w:shd w:val="clear" w:color="auto" w:fill="auto"/>
          </w:tcPr>
          <w:p w14:paraId="1D4BD044" w14:textId="3759C90B" w:rsidR="00475614" w:rsidRPr="002E24C6" w:rsidRDefault="00475614" w:rsidP="00475614">
            <w:pPr>
              <w:pStyle w:val="NoSpacing"/>
              <w:rPr>
                <w:rFonts w:cs="Times New Roman"/>
              </w:rPr>
            </w:pPr>
            <w:r>
              <w:rPr>
                <w:rFonts w:cs="Times New Roman"/>
              </w:rPr>
              <w:t xml:space="preserve">Please refer to eligible instrument list available on ARCL website. </w:t>
            </w:r>
            <w:hyperlink r:id="rId12" w:history="1">
              <w:r w:rsidRPr="002E24C6">
                <w:t>https://www.arclindia.com/spages/Collateral/TypesofInstruments.pdf</w:t>
              </w:r>
            </w:hyperlink>
          </w:p>
        </w:tc>
      </w:tr>
      <w:tr w:rsidR="00475614" w:rsidRPr="00E86B28" w14:paraId="1BAAFA3E" w14:textId="77777777" w:rsidTr="00475614">
        <w:tc>
          <w:tcPr>
            <w:tcW w:w="3331" w:type="dxa"/>
          </w:tcPr>
          <w:p w14:paraId="6E633F67" w14:textId="12B99ACC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 xml:space="preserve">ISIN </w:t>
            </w:r>
          </w:p>
        </w:tc>
        <w:tc>
          <w:tcPr>
            <w:tcW w:w="5685" w:type="dxa"/>
          </w:tcPr>
          <w:p w14:paraId="708439D1" w14:textId="544A5406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7D0B8D26" w14:textId="77777777" w:rsidTr="00475614">
        <w:tc>
          <w:tcPr>
            <w:tcW w:w="3331" w:type="dxa"/>
          </w:tcPr>
          <w:p w14:paraId="7822C160" w14:textId="6D62E925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Fresh Issuance / Re-Issuance</w:t>
            </w:r>
          </w:p>
        </w:tc>
        <w:tc>
          <w:tcPr>
            <w:tcW w:w="5685" w:type="dxa"/>
          </w:tcPr>
          <w:p w14:paraId="68616FD1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2149AE43" w14:textId="77777777" w:rsidTr="00475614">
        <w:tc>
          <w:tcPr>
            <w:tcW w:w="3331" w:type="dxa"/>
          </w:tcPr>
          <w:p w14:paraId="094EE4FC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Coupon rate – Fixed / Floating</w:t>
            </w:r>
          </w:p>
        </w:tc>
        <w:tc>
          <w:tcPr>
            <w:tcW w:w="5685" w:type="dxa"/>
          </w:tcPr>
          <w:p w14:paraId="32B33D76" w14:textId="33CE8673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 xml:space="preserve">In case of Floating </w:t>
            </w:r>
            <w:r>
              <w:rPr>
                <w:rFonts w:cs="Times New Roman"/>
              </w:rPr>
              <w:t xml:space="preserve">rate bond </w:t>
            </w:r>
            <w:r w:rsidRPr="00733C99">
              <w:rPr>
                <w:rFonts w:cs="Times New Roman"/>
              </w:rPr>
              <w:t>please provide benchmark rate</w:t>
            </w:r>
            <w:r>
              <w:rPr>
                <w:rFonts w:cs="Times New Roman"/>
              </w:rPr>
              <w:t xml:space="preserve"> details</w:t>
            </w:r>
          </w:p>
        </w:tc>
      </w:tr>
      <w:tr w:rsidR="00475614" w:rsidRPr="00E86B28" w14:paraId="6BEBB2CE" w14:textId="77777777" w:rsidTr="00475614">
        <w:tc>
          <w:tcPr>
            <w:tcW w:w="3331" w:type="dxa"/>
          </w:tcPr>
          <w:p w14:paraId="22AF0460" w14:textId="06B1D813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Allotment Date</w:t>
            </w:r>
          </w:p>
        </w:tc>
        <w:tc>
          <w:tcPr>
            <w:tcW w:w="5685" w:type="dxa"/>
          </w:tcPr>
          <w:p w14:paraId="2F47AE05" w14:textId="7BD6F8EB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3DB9CBB0" w14:textId="77777777" w:rsidTr="00475614">
        <w:tc>
          <w:tcPr>
            <w:tcW w:w="3331" w:type="dxa"/>
          </w:tcPr>
          <w:p w14:paraId="4C37837E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Maturity Date</w:t>
            </w:r>
          </w:p>
        </w:tc>
        <w:tc>
          <w:tcPr>
            <w:tcW w:w="5685" w:type="dxa"/>
          </w:tcPr>
          <w:p w14:paraId="08BC5FF4" w14:textId="59889D43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Last redemption date</w:t>
            </w:r>
            <w:r w:rsidRPr="00E86B28">
              <w:rPr>
                <w:rFonts w:cs="Times New Roman"/>
              </w:rPr>
              <w:t xml:space="preserve"> and/or redemption date for each STR</w:t>
            </w:r>
            <w:r>
              <w:rPr>
                <w:rFonts w:cs="Times New Roman"/>
              </w:rPr>
              <w:t>P</w:t>
            </w:r>
            <w:r w:rsidRPr="00E86B28">
              <w:rPr>
                <w:rFonts w:cs="Times New Roman"/>
              </w:rPr>
              <w:t>P</w:t>
            </w:r>
          </w:p>
        </w:tc>
      </w:tr>
      <w:tr w:rsidR="00475614" w:rsidRPr="00E86B28" w14:paraId="7D46AB8D" w14:textId="77777777" w:rsidTr="00475614">
        <w:tc>
          <w:tcPr>
            <w:tcW w:w="3331" w:type="dxa"/>
          </w:tcPr>
          <w:p w14:paraId="1BC7F3AF" w14:textId="022BFAF5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 xml:space="preserve">Issuance Amount </w:t>
            </w:r>
          </w:p>
        </w:tc>
        <w:tc>
          <w:tcPr>
            <w:tcW w:w="5685" w:type="dxa"/>
          </w:tcPr>
          <w:p w14:paraId="60DC44C2" w14:textId="21DD564B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Quantity * Face Value of Bond</w:t>
            </w:r>
          </w:p>
        </w:tc>
      </w:tr>
      <w:tr w:rsidR="00475614" w:rsidRPr="00E86B28" w14:paraId="5347A399" w14:textId="77777777" w:rsidTr="00475614">
        <w:tc>
          <w:tcPr>
            <w:tcW w:w="3331" w:type="dxa"/>
          </w:tcPr>
          <w:p w14:paraId="1B3041B4" w14:textId="644830F4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Credit Rating</w:t>
            </w:r>
          </w:p>
        </w:tc>
        <w:tc>
          <w:tcPr>
            <w:tcW w:w="5685" w:type="dxa"/>
          </w:tcPr>
          <w:p w14:paraId="25554513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3E381753" w14:textId="77777777" w:rsidTr="00475614">
        <w:tc>
          <w:tcPr>
            <w:tcW w:w="3331" w:type="dxa"/>
          </w:tcPr>
          <w:p w14:paraId="7E5BF92C" w14:textId="76046EF5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Secured/Unsecured</w:t>
            </w:r>
          </w:p>
        </w:tc>
        <w:tc>
          <w:tcPr>
            <w:tcW w:w="5685" w:type="dxa"/>
          </w:tcPr>
          <w:p w14:paraId="29730FF6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74CF8389" w14:textId="77777777" w:rsidTr="00475614">
        <w:tc>
          <w:tcPr>
            <w:tcW w:w="3331" w:type="dxa"/>
          </w:tcPr>
          <w:p w14:paraId="08E3A585" w14:textId="0FD5BE7F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Seniority</w:t>
            </w:r>
          </w:p>
        </w:tc>
        <w:tc>
          <w:tcPr>
            <w:tcW w:w="5685" w:type="dxa"/>
          </w:tcPr>
          <w:p w14:paraId="2051950B" w14:textId="77777777" w:rsidR="00475614" w:rsidRPr="00733C99" w:rsidRDefault="00475614" w:rsidP="00475614">
            <w:pPr>
              <w:pStyle w:val="NoSpacing"/>
              <w:rPr>
                <w:rFonts w:cs="Times New Roman"/>
              </w:rPr>
            </w:pPr>
          </w:p>
        </w:tc>
      </w:tr>
      <w:tr w:rsidR="00475614" w:rsidRPr="00E86B28" w14:paraId="62B8F05E" w14:textId="77777777" w:rsidTr="00475614">
        <w:tc>
          <w:tcPr>
            <w:tcW w:w="3331" w:type="dxa"/>
          </w:tcPr>
          <w:p w14:paraId="57F615FB" w14:textId="44BE26D6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>Remarks</w:t>
            </w:r>
          </w:p>
        </w:tc>
        <w:tc>
          <w:tcPr>
            <w:tcW w:w="5685" w:type="dxa"/>
          </w:tcPr>
          <w:p w14:paraId="16B617BA" w14:textId="1687B411" w:rsidR="00475614" w:rsidRPr="00733C99" w:rsidRDefault="00475614" w:rsidP="00475614">
            <w:pPr>
              <w:pStyle w:val="NoSpacing"/>
              <w:rPr>
                <w:rFonts w:cs="Times New Roman"/>
              </w:rPr>
            </w:pPr>
            <w:r w:rsidRPr="00733C99">
              <w:rPr>
                <w:rFonts w:cs="Times New Roman"/>
              </w:rPr>
              <w:t xml:space="preserve">Any other additional information about bonds. For e.g. STRPP, Step Up / Step Down etc. </w:t>
            </w:r>
          </w:p>
        </w:tc>
      </w:tr>
      <w:tr w:rsidR="00475614" w:rsidRPr="00E86B28" w14:paraId="67E4F81E" w14:textId="77777777" w:rsidTr="00475614">
        <w:tc>
          <w:tcPr>
            <w:tcW w:w="3331" w:type="dxa"/>
          </w:tcPr>
          <w:p w14:paraId="6BEA3005" w14:textId="2112E974" w:rsidR="00475614" w:rsidRPr="00722082" w:rsidRDefault="00475614" w:rsidP="00475614">
            <w:pPr>
              <w:pStyle w:val="NoSpacing"/>
              <w:rPr>
                <w:rFonts w:cs="Times New Roman"/>
              </w:rPr>
            </w:pPr>
            <w:r w:rsidRPr="00722082">
              <w:rPr>
                <w:rFonts w:cs="Times New Roman"/>
              </w:rPr>
              <w:t xml:space="preserve">Core SGF </w:t>
            </w:r>
            <w:r>
              <w:rPr>
                <w:rFonts w:cs="Times New Roman"/>
              </w:rPr>
              <w:t xml:space="preserve">Contribution </w:t>
            </w:r>
            <w:r w:rsidRPr="00722082">
              <w:rPr>
                <w:rFonts w:cs="Times New Roman"/>
              </w:rPr>
              <w:t>Amount (In Rs.)</w:t>
            </w:r>
          </w:p>
        </w:tc>
        <w:tc>
          <w:tcPr>
            <w:tcW w:w="5685" w:type="dxa"/>
          </w:tcPr>
          <w:p w14:paraId="124122E9" w14:textId="50A6BC42" w:rsidR="00475614" w:rsidRPr="00722082" w:rsidRDefault="00475614" w:rsidP="00475614">
            <w:pPr>
              <w:pStyle w:val="NoSpacing"/>
              <w:rPr>
                <w:rFonts w:cs="Times New Roman"/>
              </w:rPr>
            </w:pPr>
            <w:r w:rsidRPr="00722082">
              <w:rPr>
                <w:rFonts w:cs="Times New Roman"/>
              </w:rPr>
              <w:t xml:space="preserve">The amount </w:t>
            </w:r>
            <w:r>
              <w:rPr>
                <w:rFonts w:cs="Times New Roman"/>
              </w:rPr>
              <w:t>is only for verification purpose</w:t>
            </w:r>
          </w:p>
        </w:tc>
      </w:tr>
    </w:tbl>
    <w:p w14:paraId="0AAE6B75" w14:textId="5B4153BE" w:rsidR="003A7FDC" w:rsidRPr="00733C99" w:rsidRDefault="003A7FDC">
      <w:pPr>
        <w:pStyle w:val="NoSpacing"/>
        <w:rPr>
          <w:rFonts w:cs="Times New Roman"/>
          <w:b/>
          <w:bCs/>
          <w:i/>
          <w:iCs/>
        </w:rPr>
      </w:pPr>
      <w:r w:rsidRPr="00733C99">
        <w:rPr>
          <w:rFonts w:cs="Times New Roman"/>
          <w:b/>
          <w:bCs/>
          <w:i/>
          <w:iCs/>
        </w:rPr>
        <w:t xml:space="preserve">Issuer </w:t>
      </w:r>
      <w:r w:rsidR="00E86B28">
        <w:rPr>
          <w:rFonts w:cs="Times New Roman"/>
          <w:b/>
          <w:bCs/>
          <w:i/>
          <w:iCs/>
        </w:rPr>
        <w:t xml:space="preserve">is </w:t>
      </w:r>
      <w:r w:rsidRPr="00733C99">
        <w:rPr>
          <w:rFonts w:cs="Times New Roman"/>
          <w:b/>
          <w:bCs/>
          <w:i/>
          <w:iCs/>
        </w:rPr>
        <w:t>re</w:t>
      </w:r>
      <w:r w:rsidR="00305A75" w:rsidRPr="00733C99">
        <w:rPr>
          <w:rFonts w:cs="Times New Roman"/>
          <w:b/>
          <w:bCs/>
          <w:i/>
          <w:iCs/>
        </w:rPr>
        <w:t xml:space="preserve">quested to refer the ‘Core SGF Calculator” </w:t>
      </w:r>
      <w:r w:rsidR="00D1340E" w:rsidRPr="00E86B28">
        <w:rPr>
          <w:rFonts w:cs="Times New Roman"/>
          <w:b/>
          <w:bCs/>
          <w:i/>
          <w:iCs/>
        </w:rPr>
        <w:t xml:space="preserve">(Annexure 1) </w:t>
      </w:r>
      <w:r w:rsidR="00EB6B13">
        <w:rPr>
          <w:rFonts w:cs="Times New Roman"/>
          <w:b/>
          <w:bCs/>
          <w:i/>
          <w:iCs/>
        </w:rPr>
        <w:t xml:space="preserve">also </w:t>
      </w:r>
      <w:r w:rsidR="00305A75" w:rsidRPr="00733C99">
        <w:rPr>
          <w:rFonts w:cs="Times New Roman"/>
          <w:b/>
          <w:bCs/>
          <w:i/>
          <w:iCs/>
        </w:rPr>
        <w:t xml:space="preserve">available on ARCL website: </w:t>
      </w:r>
    </w:p>
    <w:p w14:paraId="024903F7" w14:textId="3C95A786" w:rsidR="00305A75" w:rsidRPr="00733C99" w:rsidRDefault="00E73FC2">
      <w:pPr>
        <w:pStyle w:val="NoSpacing"/>
        <w:rPr>
          <w:rFonts w:cs="Times New Roman"/>
          <w:b/>
          <w:bCs/>
          <w:i/>
          <w:iCs/>
        </w:rPr>
      </w:pPr>
      <w:hyperlink r:id="rId13" w:history="1">
        <w:r w:rsidRPr="00E73FC2">
          <w:rPr>
            <w:rStyle w:val="Hyperlink"/>
            <w:rFonts w:cs="Times New Roman"/>
            <w:b/>
            <w:bCs/>
            <w:i/>
            <w:iCs/>
          </w:rPr>
          <w:t>https://www.arclindia.com</w:t>
        </w:r>
      </w:hyperlink>
      <w:r>
        <w:rPr>
          <w:rFonts w:cs="Times New Roman"/>
          <w:b/>
          <w:bCs/>
          <w:i/>
          <w:iCs/>
        </w:rPr>
        <w:t>/calculator</w:t>
      </w:r>
      <w:r w:rsidR="00D1340E" w:rsidRPr="00E86B28">
        <w:rPr>
          <w:rFonts w:cs="Times New Roman"/>
          <w:b/>
          <w:bCs/>
          <w:i/>
          <w:iCs/>
        </w:rPr>
        <w:t>.</w:t>
      </w:r>
    </w:p>
    <w:p w14:paraId="631D90DD" w14:textId="77777777" w:rsidR="00305A75" w:rsidRPr="00E86B28" w:rsidRDefault="00305A75">
      <w:pPr>
        <w:pStyle w:val="NoSpacing"/>
        <w:rPr>
          <w:rFonts w:cs="Times New Roman"/>
          <w:b/>
          <w:bCs/>
        </w:rPr>
      </w:pPr>
    </w:p>
    <w:p w14:paraId="6BBD6786" w14:textId="2285B99A" w:rsidR="007F2FCD" w:rsidRPr="00733C99" w:rsidRDefault="007F2FCD" w:rsidP="00E86B28">
      <w:pPr>
        <w:pStyle w:val="NoSpacing"/>
        <w:rPr>
          <w:rFonts w:cs="Times New Roman"/>
        </w:rPr>
      </w:pPr>
      <w:r w:rsidRPr="00E86B28">
        <w:rPr>
          <w:rFonts w:cs="Times New Roman"/>
          <w:b/>
          <w:bCs/>
        </w:rPr>
        <w:t>Note</w:t>
      </w:r>
      <w:r w:rsidRPr="00733C99">
        <w:rPr>
          <w:rFonts w:cs="Times New Roman"/>
        </w:rPr>
        <w:t xml:space="preserve">: </w:t>
      </w:r>
      <w:r w:rsidR="00C54F38">
        <w:rPr>
          <w:rFonts w:cs="Times New Roman"/>
        </w:rPr>
        <w:tab/>
      </w:r>
      <w:r w:rsidRPr="00733C99">
        <w:rPr>
          <w:rFonts w:cs="Times New Roman"/>
        </w:rPr>
        <w:t xml:space="preserve">No </w:t>
      </w:r>
      <w:r w:rsidR="00A640AC">
        <w:rPr>
          <w:rFonts w:cs="Times New Roman"/>
        </w:rPr>
        <w:t>contribution</w:t>
      </w:r>
      <w:r w:rsidR="00A640AC" w:rsidRPr="00733C99">
        <w:rPr>
          <w:rFonts w:cs="Times New Roman"/>
        </w:rPr>
        <w:t xml:space="preserve"> </w:t>
      </w:r>
      <w:r w:rsidRPr="00733C99">
        <w:rPr>
          <w:rFonts w:cs="Times New Roman"/>
        </w:rPr>
        <w:t>should be transferred to ARCL without getting the payment advise from ARCL</w:t>
      </w:r>
      <w:r w:rsidR="00E86B28">
        <w:rPr>
          <w:rFonts w:cs="Times New Roman"/>
        </w:rPr>
        <w:t xml:space="preserve"> for contribution to Core SGF Account.</w:t>
      </w:r>
    </w:p>
    <w:p w14:paraId="5C397D55" w14:textId="77777777" w:rsidR="007F2FCD" w:rsidRDefault="007F2FCD" w:rsidP="00E86B28">
      <w:pPr>
        <w:pStyle w:val="NoSpacing"/>
        <w:rPr>
          <w:rFonts w:cs="Times New Roman"/>
          <w:b/>
          <w:bCs/>
        </w:rPr>
      </w:pPr>
    </w:p>
    <w:p w14:paraId="083B1FC7" w14:textId="77777777" w:rsidR="007714EA" w:rsidRPr="00E86B28" w:rsidRDefault="007714EA" w:rsidP="00E86B28">
      <w:pPr>
        <w:pStyle w:val="NoSpacing"/>
        <w:rPr>
          <w:rFonts w:cs="Times New Roman"/>
          <w:b/>
          <w:bCs/>
        </w:rPr>
      </w:pPr>
    </w:p>
    <w:p w14:paraId="0184CB36" w14:textId="77777777" w:rsidR="00B639BE" w:rsidRPr="00E86B28" w:rsidRDefault="00D9379C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lastRenderedPageBreak/>
        <w:t>2. Verification and Payment Advice by ARCL</w:t>
      </w:r>
    </w:p>
    <w:p w14:paraId="2375E845" w14:textId="23C4612F" w:rsidR="00D9379C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>The ARCL team will verify the submitted details and issue a payment advice</w:t>
      </w:r>
      <w:r w:rsidR="00E86B28">
        <w:rPr>
          <w:rFonts w:cs="Times New Roman"/>
        </w:rPr>
        <w:t xml:space="preserve"> to the issuer</w:t>
      </w:r>
      <w:r w:rsidRPr="00E86B28">
        <w:rPr>
          <w:rFonts w:cs="Times New Roman"/>
        </w:rPr>
        <w:t xml:space="preserve">, including bank account information. </w:t>
      </w:r>
      <w:r w:rsidR="00E86B28">
        <w:rPr>
          <w:rFonts w:cs="Times New Roman"/>
        </w:rPr>
        <w:t xml:space="preserve">The issuer must remit only the amount as per the payment advice only. </w:t>
      </w:r>
    </w:p>
    <w:p w14:paraId="3485C16F" w14:textId="77777777" w:rsidR="004F4187" w:rsidRPr="00E86B28" w:rsidRDefault="004F4187" w:rsidP="00733C99">
      <w:pPr>
        <w:pStyle w:val="NoSpacing"/>
        <w:rPr>
          <w:rFonts w:cs="Times New Roman"/>
        </w:rPr>
      </w:pPr>
    </w:p>
    <w:p w14:paraId="6B1537DD" w14:textId="77777777" w:rsidR="00B639BE" w:rsidRPr="00E86B28" w:rsidRDefault="00D9379C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3. Fund Transfer by Issuer</w:t>
      </w:r>
    </w:p>
    <w:p w14:paraId="7D5C6AD1" w14:textId="24F40D7B" w:rsidR="00D9379C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 xml:space="preserve">The issuer </w:t>
      </w:r>
      <w:r w:rsidR="00E65DF9">
        <w:rPr>
          <w:rFonts w:cs="Times New Roman"/>
        </w:rPr>
        <w:t>should</w:t>
      </w:r>
      <w:r w:rsidR="00E65DF9" w:rsidRPr="00E86B28">
        <w:rPr>
          <w:rFonts w:cs="Times New Roman"/>
        </w:rPr>
        <w:t xml:space="preserve"> </w:t>
      </w:r>
      <w:r w:rsidRPr="00E86B28">
        <w:rPr>
          <w:rFonts w:cs="Times New Roman"/>
        </w:rPr>
        <w:t xml:space="preserve">transfer the Core SGF contribution to the designated bank account </w:t>
      </w:r>
      <w:r w:rsidR="00461C2F">
        <w:rPr>
          <w:rFonts w:cs="Times New Roman"/>
        </w:rPr>
        <w:t xml:space="preserve">only after the </w:t>
      </w:r>
      <w:r w:rsidRPr="00E86B28">
        <w:rPr>
          <w:rFonts w:cs="Times New Roman"/>
        </w:rPr>
        <w:t>payment advice issued by ARCL.</w:t>
      </w:r>
    </w:p>
    <w:p w14:paraId="78E424EC" w14:textId="77777777" w:rsidR="004F4187" w:rsidRPr="00E86B28" w:rsidRDefault="004F4187" w:rsidP="00733C99">
      <w:pPr>
        <w:pStyle w:val="NoSpacing"/>
        <w:rPr>
          <w:rFonts w:cs="Times New Roman"/>
        </w:rPr>
      </w:pPr>
    </w:p>
    <w:p w14:paraId="1A11FC98" w14:textId="77777777" w:rsidR="00075FA9" w:rsidRPr="00E86B28" w:rsidRDefault="00D9379C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4. Submission of Payment Details</w:t>
      </w:r>
    </w:p>
    <w:p w14:paraId="5D7AC644" w14:textId="1A13C789" w:rsidR="00D9379C" w:rsidRDefault="00D9379C" w:rsidP="00E86B28">
      <w:pPr>
        <w:pStyle w:val="NoSpacing"/>
        <w:rPr>
          <w:rFonts w:cs="Times New Roman"/>
        </w:rPr>
      </w:pPr>
      <w:r w:rsidRPr="00E86B28">
        <w:rPr>
          <w:rFonts w:cs="Times New Roman"/>
        </w:rPr>
        <w:t xml:space="preserve">After </w:t>
      </w:r>
      <w:r w:rsidR="00DC5245">
        <w:rPr>
          <w:rFonts w:cs="Times New Roman"/>
        </w:rPr>
        <w:t>transferring the amount</w:t>
      </w:r>
      <w:r w:rsidRPr="00E86B28">
        <w:rPr>
          <w:rFonts w:cs="Times New Roman"/>
        </w:rPr>
        <w:t xml:space="preserve">, the issuer must </w:t>
      </w:r>
      <w:r w:rsidR="00C219A2">
        <w:rPr>
          <w:rFonts w:cs="Times New Roman"/>
        </w:rPr>
        <w:t>notify</w:t>
      </w:r>
      <w:r w:rsidR="00C219A2" w:rsidRPr="00E86B28">
        <w:rPr>
          <w:rFonts w:cs="Times New Roman"/>
        </w:rPr>
        <w:t xml:space="preserve"> </w:t>
      </w:r>
      <w:r w:rsidRPr="00E86B28">
        <w:rPr>
          <w:rFonts w:cs="Times New Roman"/>
        </w:rPr>
        <w:t xml:space="preserve">the payment details </w:t>
      </w:r>
      <w:r w:rsidR="00C219A2">
        <w:rPr>
          <w:rFonts w:cs="Times New Roman"/>
        </w:rPr>
        <w:t>to</w:t>
      </w:r>
      <w:r w:rsidRPr="00E86B28">
        <w:rPr>
          <w:rFonts w:cs="Times New Roman"/>
        </w:rPr>
        <w:t xml:space="preserve"> ARCL </w:t>
      </w:r>
      <w:r w:rsidR="00C219A2">
        <w:rPr>
          <w:rFonts w:cs="Times New Roman"/>
        </w:rPr>
        <w:t xml:space="preserve">via email </w:t>
      </w:r>
      <w:r w:rsidR="00DC5245">
        <w:rPr>
          <w:rFonts w:cs="Times New Roman"/>
        </w:rPr>
        <w:t xml:space="preserve">on </w:t>
      </w:r>
      <w:hyperlink r:id="rId14" w:history="1">
        <w:r w:rsidR="00DC5245" w:rsidRPr="00DC5245">
          <w:rPr>
            <w:rStyle w:val="Hyperlink"/>
            <w:rFonts w:cs="Times New Roman"/>
          </w:rPr>
          <w:t>coresgf@arclindia.com</w:t>
        </w:r>
      </w:hyperlink>
      <w:r w:rsidR="00DC5245">
        <w:rPr>
          <w:rFonts w:cs="Times New Roman"/>
        </w:rPr>
        <w:t xml:space="preserve"> </w:t>
      </w:r>
      <w:r w:rsidRPr="00E86B28">
        <w:rPr>
          <w:rFonts w:cs="Times New Roman"/>
        </w:rPr>
        <w:t>.</w:t>
      </w:r>
    </w:p>
    <w:p w14:paraId="56EE16DD" w14:textId="77777777" w:rsidR="00E86B28" w:rsidRPr="00E86B28" w:rsidRDefault="00E86B28" w:rsidP="00733C99">
      <w:pPr>
        <w:pStyle w:val="NoSpacing"/>
        <w:rPr>
          <w:rFonts w:cs="Times New Roman"/>
        </w:rPr>
      </w:pPr>
    </w:p>
    <w:p w14:paraId="65896CB2" w14:textId="77777777" w:rsidR="00075FA9" w:rsidRPr="00E86B28" w:rsidRDefault="00D9379C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5. Payment Confirmation by ARCL</w:t>
      </w:r>
    </w:p>
    <w:p w14:paraId="4A14FFBC" w14:textId="1B9EE148" w:rsidR="00D9379C" w:rsidRPr="00E86B28" w:rsidRDefault="00D9379C" w:rsidP="00733C99">
      <w:pPr>
        <w:pStyle w:val="NoSpacing"/>
        <w:rPr>
          <w:rFonts w:cs="Times New Roman"/>
        </w:rPr>
      </w:pPr>
      <w:r w:rsidRPr="00E86B28">
        <w:rPr>
          <w:rFonts w:cs="Times New Roman"/>
        </w:rPr>
        <w:t xml:space="preserve">Upon receipt of funds, ARCL will confirm the payment </w:t>
      </w:r>
      <w:r w:rsidR="00E86B28">
        <w:rPr>
          <w:rFonts w:cs="Times New Roman"/>
        </w:rPr>
        <w:t xml:space="preserve">back </w:t>
      </w:r>
      <w:r w:rsidRPr="00E86B28">
        <w:rPr>
          <w:rFonts w:cs="Times New Roman"/>
        </w:rPr>
        <w:t>to the issuer.</w:t>
      </w:r>
    </w:p>
    <w:p w14:paraId="22A3B1C1" w14:textId="77777777" w:rsidR="00D9379C" w:rsidRDefault="00D9379C" w:rsidP="00733C99">
      <w:pPr>
        <w:pStyle w:val="NoSpacing"/>
        <w:rPr>
          <w:rFonts w:cs="Times New Roman"/>
        </w:rPr>
      </w:pPr>
    </w:p>
    <w:p w14:paraId="4336671D" w14:textId="3B93D37E" w:rsidR="001735CC" w:rsidRDefault="008E6E66" w:rsidP="00733C99">
      <w:pPr>
        <w:pStyle w:val="NoSpacing"/>
        <w:rPr>
          <w:rFonts w:cs="Times New Roman"/>
        </w:rPr>
      </w:pPr>
      <w:r>
        <w:rPr>
          <w:rFonts w:cs="Times New Roman"/>
        </w:rPr>
        <w:t>Issuer</w:t>
      </w:r>
      <w:r w:rsidR="00C65D9E">
        <w:rPr>
          <w:rFonts w:cs="Times New Roman"/>
        </w:rPr>
        <w:t xml:space="preserve">s also requested to refer the FAQ </w:t>
      </w:r>
      <w:r w:rsidR="006B617F">
        <w:rPr>
          <w:rFonts w:cs="Times New Roman"/>
        </w:rPr>
        <w:t xml:space="preserve">on Issuer Contribution towards the Core Settlement Guarantee Fund: </w:t>
      </w:r>
      <w:r w:rsidR="006B617F" w:rsidRPr="006B617F">
        <w:rPr>
          <w:rFonts w:cs="Times New Roman"/>
        </w:rPr>
        <w:t>https://www.arclindia.com/spages/Downloads/CoreSGFContribution_FAQ.pdf</w:t>
      </w:r>
    </w:p>
    <w:p w14:paraId="0A4A85D7" w14:textId="77777777" w:rsidR="00663BCE" w:rsidRPr="00E86B28" w:rsidRDefault="00663BCE" w:rsidP="00733C99">
      <w:pPr>
        <w:pStyle w:val="NoSpacing"/>
        <w:rPr>
          <w:rFonts w:cs="Times New Roman"/>
        </w:rPr>
      </w:pPr>
    </w:p>
    <w:p w14:paraId="7CE70683" w14:textId="2B0CD594" w:rsidR="00D9379C" w:rsidRPr="00E86B28" w:rsidRDefault="00BA51CA" w:rsidP="00733C99">
      <w:pPr>
        <w:pStyle w:val="NoSpacing"/>
        <w:rPr>
          <w:rFonts w:cs="Times New Roman"/>
        </w:rPr>
      </w:pPr>
      <w:r>
        <w:rPr>
          <w:rFonts w:cs="Times New Roman"/>
        </w:rPr>
        <w:t xml:space="preserve">The above procedure is applicable with immediate </w:t>
      </w:r>
      <w:r w:rsidR="003F637C">
        <w:rPr>
          <w:rFonts w:cs="Times New Roman"/>
        </w:rPr>
        <w:t xml:space="preserve">effect. Issuer can contact undersigned in case of any </w:t>
      </w:r>
      <w:r w:rsidR="004162DF">
        <w:rPr>
          <w:rFonts w:cs="Times New Roman"/>
        </w:rPr>
        <w:t xml:space="preserve">clarification is required on the same. </w:t>
      </w:r>
    </w:p>
    <w:p w14:paraId="6EE28350" w14:textId="77777777" w:rsidR="00083DD1" w:rsidRDefault="00083DD1" w:rsidP="00733C99">
      <w:pPr>
        <w:pStyle w:val="NoSpacing"/>
        <w:rPr>
          <w:rFonts w:cs="Times New Roman"/>
          <w:bCs/>
          <w:color w:val="0563C1" w:themeColor="hyperlink"/>
          <w:u w:val="single"/>
        </w:rPr>
      </w:pPr>
    </w:p>
    <w:p w14:paraId="3C9A9602" w14:textId="77777777" w:rsidR="00E73FC2" w:rsidRPr="00E86B28" w:rsidRDefault="00E73FC2" w:rsidP="00733C99">
      <w:pPr>
        <w:pStyle w:val="NoSpacing"/>
        <w:rPr>
          <w:rFonts w:cs="Times New Roman"/>
          <w:bCs/>
          <w:color w:val="0563C1" w:themeColor="hyperlink"/>
          <w:u w:val="single"/>
        </w:rPr>
      </w:pPr>
    </w:p>
    <w:p w14:paraId="1D962E87" w14:textId="62241296" w:rsidR="00761F51" w:rsidRPr="00E73FC2" w:rsidRDefault="00C0474C" w:rsidP="00733C99">
      <w:pPr>
        <w:pStyle w:val="NoSpacing"/>
        <w:rPr>
          <w:rFonts w:cs="Times New Roman"/>
          <w:b/>
          <w:color w:val="000000" w:themeColor="text1"/>
        </w:rPr>
      </w:pPr>
      <w:r w:rsidRPr="00E86B28">
        <w:rPr>
          <w:rFonts w:cs="Times New Roman"/>
          <w:b/>
          <w:color w:val="000000" w:themeColor="text1"/>
        </w:rPr>
        <w:t>For and on behalf AMC Repo Clearing Limited</w:t>
      </w:r>
    </w:p>
    <w:p w14:paraId="2583B95A" w14:textId="77777777" w:rsidR="00761F51" w:rsidRPr="00E86B28" w:rsidRDefault="00761F51" w:rsidP="00733C99">
      <w:pPr>
        <w:pStyle w:val="NoSpacing"/>
        <w:rPr>
          <w:rFonts w:cs="Times New Roman"/>
          <w:b/>
          <w:bCs/>
        </w:rPr>
      </w:pPr>
    </w:p>
    <w:p w14:paraId="526B562A" w14:textId="77777777" w:rsidR="00F10FE5" w:rsidRPr="00E86B28" w:rsidRDefault="00F10FE5" w:rsidP="00733C99">
      <w:pPr>
        <w:pStyle w:val="NoSpacing"/>
        <w:rPr>
          <w:rFonts w:cs="Times New Roman"/>
          <w:b/>
          <w:bCs/>
        </w:rPr>
      </w:pPr>
    </w:p>
    <w:p w14:paraId="496A7009" w14:textId="77777777" w:rsidR="00761F51" w:rsidRPr="00E86B28" w:rsidRDefault="00761F51" w:rsidP="00733C99">
      <w:pPr>
        <w:pStyle w:val="NoSpacing"/>
        <w:rPr>
          <w:rFonts w:cs="Times New Roman"/>
          <w:b/>
          <w:bCs/>
        </w:rPr>
      </w:pPr>
    </w:p>
    <w:p w14:paraId="1358E7E8" w14:textId="77777777" w:rsidR="00761F51" w:rsidRPr="00E86B28" w:rsidRDefault="00761F51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Authorized Signatory</w:t>
      </w:r>
    </w:p>
    <w:p w14:paraId="4927568F" w14:textId="61AA9868" w:rsidR="00083DD1" w:rsidRPr="00E86B28" w:rsidRDefault="00F55948" w:rsidP="00733C99">
      <w:pPr>
        <w:pStyle w:val="NoSpacing"/>
        <w:rPr>
          <w:rFonts w:cs="Times New Roman"/>
          <w:b/>
          <w:bCs/>
        </w:rPr>
      </w:pPr>
      <w:r w:rsidRPr="00E86B28">
        <w:rPr>
          <w:rFonts w:cs="Times New Roman"/>
          <w:b/>
          <w:bCs/>
        </w:rPr>
        <w:t>Amit Bodas</w:t>
      </w:r>
    </w:p>
    <w:p w14:paraId="35C902DD" w14:textId="77777777" w:rsidR="00761F51" w:rsidRPr="00E86B28" w:rsidRDefault="00761F51" w:rsidP="00733C99">
      <w:pPr>
        <w:pStyle w:val="NoSpacing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6"/>
        <w:gridCol w:w="2457"/>
      </w:tblGrid>
      <w:tr w:rsidR="00761F51" w:rsidRPr="00E86B28" w14:paraId="20078004" w14:textId="77777777" w:rsidTr="00C0474C">
        <w:tc>
          <w:tcPr>
            <w:tcW w:w="0" w:type="auto"/>
          </w:tcPr>
          <w:p w14:paraId="7B7F981F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Contact number</w:t>
            </w:r>
          </w:p>
        </w:tc>
        <w:tc>
          <w:tcPr>
            <w:tcW w:w="0" w:type="auto"/>
          </w:tcPr>
          <w:p w14:paraId="68FBD42C" w14:textId="6D11346F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022 6906 8010/801</w:t>
            </w:r>
            <w:r w:rsidR="00C0474C" w:rsidRPr="00E86B28">
              <w:rPr>
                <w:rFonts w:cs="Times New Roman"/>
              </w:rPr>
              <w:t>6</w:t>
            </w:r>
          </w:p>
        </w:tc>
      </w:tr>
      <w:tr w:rsidR="00761F51" w:rsidRPr="00E86B28" w14:paraId="0BD2FC4D" w14:textId="77777777" w:rsidTr="00C0474C">
        <w:tc>
          <w:tcPr>
            <w:tcW w:w="0" w:type="auto"/>
          </w:tcPr>
          <w:p w14:paraId="5AC6DFBC" w14:textId="77777777" w:rsidR="00761F51" w:rsidRPr="00E86B28" w:rsidRDefault="00761F51" w:rsidP="00733C99">
            <w:pPr>
              <w:pStyle w:val="NoSpacing"/>
              <w:rPr>
                <w:rFonts w:cs="Times New Roman"/>
              </w:rPr>
            </w:pPr>
            <w:r w:rsidRPr="00E86B28">
              <w:rPr>
                <w:rFonts w:cs="Times New Roman"/>
              </w:rPr>
              <w:t>Contact E-mail I’d</w:t>
            </w:r>
          </w:p>
        </w:tc>
        <w:tc>
          <w:tcPr>
            <w:tcW w:w="0" w:type="auto"/>
          </w:tcPr>
          <w:p w14:paraId="1A8217AD" w14:textId="383ECC40" w:rsidR="00761F51" w:rsidRPr="00E86B28" w:rsidRDefault="007A28E4" w:rsidP="00733C99">
            <w:pPr>
              <w:pStyle w:val="NoSpacing"/>
              <w:rPr>
                <w:rFonts w:cs="Times New Roman"/>
              </w:rPr>
            </w:pPr>
            <w:hyperlink r:id="rId15" w:history="1">
              <w:r w:rsidRPr="00E86B28">
                <w:rPr>
                  <w:rStyle w:val="Hyperlink"/>
                  <w:rFonts w:cs="Times New Roman"/>
                  <w:sz w:val="24"/>
                  <w:szCs w:val="24"/>
                </w:rPr>
                <w:t>coresgf@arclindia.com</w:t>
              </w:r>
            </w:hyperlink>
          </w:p>
        </w:tc>
      </w:tr>
    </w:tbl>
    <w:p w14:paraId="3825CF25" w14:textId="77777777" w:rsidR="00761F51" w:rsidRPr="00E86B28" w:rsidRDefault="00761F51" w:rsidP="00733C99">
      <w:pPr>
        <w:pStyle w:val="NoSpacing"/>
        <w:rPr>
          <w:rFonts w:cs="Times New Roman"/>
        </w:rPr>
      </w:pPr>
    </w:p>
    <w:sectPr w:rsidR="00761F51" w:rsidRPr="00E86B28" w:rsidSect="002F7F8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276" w:right="1440" w:bottom="709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0F40" w14:textId="77777777" w:rsidR="002755D2" w:rsidRDefault="002755D2" w:rsidP="004853ED">
      <w:r>
        <w:separator/>
      </w:r>
    </w:p>
  </w:endnote>
  <w:endnote w:type="continuationSeparator" w:id="0">
    <w:p w14:paraId="359E7DA5" w14:textId="77777777" w:rsidR="002755D2" w:rsidRDefault="002755D2" w:rsidP="004853ED">
      <w:r>
        <w:continuationSeparator/>
      </w:r>
    </w:p>
  </w:endnote>
  <w:endnote w:type="continuationNotice" w:id="1">
    <w:p w14:paraId="6AC99169" w14:textId="77777777" w:rsidR="002755D2" w:rsidRDefault="00275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3BE9" w14:textId="14C5058E" w:rsidR="004853ED" w:rsidRDefault="004853E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933E37" wp14:editId="739721E6">
              <wp:simplePos x="0" y="0"/>
              <wp:positionH relativeFrom="column">
                <wp:posOffset>-902970</wp:posOffset>
              </wp:positionH>
              <wp:positionV relativeFrom="paragraph">
                <wp:posOffset>460375</wp:posOffset>
              </wp:positionV>
              <wp:extent cx="7542306" cy="155276"/>
              <wp:effectExtent l="0" t="0" r="20955" b="16510"/>
              <wp:wrapNone/>
              <wp:docPr id="18522002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D13A3D" id="Rectangle 1" o:spid="_x0000_s1026" style="position:absolute;margin-left:-71.1pt;margin-top:36.25pt;width:593.9pt;height:12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FkV4Yn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2B44" w14:textId="7D6DB465" w:rsidR="00397C0C" w:rsidRDefault="00397C0C" w:rsidP="00397C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2360A8DF" wp14:editId="4C4C1B63">
              <wp:simplePos x="0" y="0"/>
              <wp:positionH relativeFrom="column">
                <wp:posOffset>-902970</wp:posOffset>
              </wp:positionH>
              <wp:positionV relativeFrom="paragraph">
                <wp:posOffset>170180</wp:posOffset>
              </wp:positionV>
              <wp:extent cx="7541895" cy="0"/>
              <wp:effectExtent l="0" t="0" r="0" b="0"/>
              <wp:wrapNone/>
              <wp:docPr id="39862356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1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273C10" id="Straight Connector 4" o:spid="_x0000_s1026" style="position:absolute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1pt,13.4pt" to="522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" strokecolor="#00b0f0" strokeweight="1.5pt">
              <v:stroke joinstyle="miter"/>
            </v:line>
          </w:pict>
        </mc:Fallback>
      </mc:AlternateContent>
    </w:r>
  </w:p>
  <w:p w14:paraId="0C29AD37" w14:textId="74AE9161" w:rsidR="00397C0C" w:rsidRDefault="00397C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F2090FE" wp14:editId="3BA58FC5">
              <wp:simplePos x="0" y="0"/>
              <wp:positionH relativeFrom="column">
                <wp:posOffset>113030</wp:posOffset>
              </wp:positionH>
              <wp:positionV relativeFrom="paragraph">
                <wp:posOffset>24765</wp:posOffset>
              </wp:positionV>
              <wp:extent cx="5635625" cy="393065"/>
              <wp:effectExtent l="0" t="0" r="0" b="0"/>
              <wp:wrapNone/>
              <wp:docPr id="32735042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5625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C94BBA" w14:textId="77777777" w:rsidR="00397C0C" w:rsidRPr="004853ED" w:rsidRDefault="00397C0C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Registered Office: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Unit No. 503, Windsor, Off CST Road, Kalina, Santacruz East, Mumbai 400098</w:t>
                          </w:r>
                        </w:p>
                        <w:p w14:paraId="2F6B1170" w14:textId="77777777" w:rsidR="00397C0C" w:rsidRPr="004853ED" w:rsidRDefault="00397C0C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CIN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: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U65929MH2021PLC3591081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GSTIN: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27AAVCA1159N1Z0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Website: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www.arclindia.com</w:t>
                          </w:r>
                        </w:p>
                        <w:p w14:paraId="3988BAB2" w14:textId="77777777" w:rsidR="00397C0C" w:rsidRPr="004853ED" w:rsidRDefault="00397C0C" w:rsidP="00397C0C">
                          <w:pPr>
                            <w:shd w:val="clear" w:color="auto" w:fill="FFFFFF" w:themeFill="background1"/>
                            <w:jc w:val="both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090FE" id="Rectangle 2" o:spid="_x0000_s1026" style="position:absolute;margin-left:8.9pt;margin-top:1.95pt;width:443.75pt;height:30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" filled="f" stroked="f" strokeweight="1pt">
              <v:textbox>
                <w:txbxContent>
                  <w:p w14:paraId="72C94BBA" w14:textId="77777777" w:rsidR="00397C0C" w:rsidRPr="004853ED" w:rsidRDefault="00397C0C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Registered Office: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Unit No. 503, Windsor, Off CST Road, Kalina, Santacruz East, Mumbai 400098</w:t>
                    </w:r>
                  </w:p>
                  <w:p w14:paraId="2F6B1170" w14:textId="77777777" w:rsidR="00397C0C" w:rsidRPr="004853ED" w:rsidRDefault="00397C0C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CIN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: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U65929MH2021PLC3591081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GSTIN: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27AAVCA1159N1Z0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Website: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www.arclindia.com</w:t>
                    </w:r>
                  </w:p>
                  <w:p w14:paraId="3988BAB2" w14:textId="77777777" w:rsidR="00397C0C" w:rsidRPr="004853ED" w:rsidRDefault="00397C0C" w:rsidP="00397C0C">
                    <w:pPr>
                      <w:shd w:val="clear" w:color="auto" w:fill="FFFFFF" w:themeFill="background1"/>
                      <w:jc w:val="both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9AE13DC" wp14:editId="4BDF4F28">
              <wp:simplePos x="0" y="0"/>
              <wp:positionH relativeFrom="column">
                <wp:posOffset>-902970</wp:posOffset>
              </wp:positionH>
              <wp:positionV relativeFrom="paragraph">
                <wp:posOffset>445135</wp:posOffset>
              </wp:positionV>
              <wp:extent cx="7542306" cy="155276"/>
              <wp:effectExtent l="0" t="0" r="20955" b="16510"/>
              <wp:wrapNone/>
              <wp:docPr id="68848560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8F323C" id="Rectangle 1" o:spid="_x0000_s1026" style="position:absolute;margin-left:-71.1pt;margin-top:35.05pt;width:593.9pt;height:12.2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Lr4pxX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2C71" w14:textId="77777777" w:rsidR="002755D2" w:rsidRDefault="002755D2" w:rsidP="004853ED">
      <w:r>
        <w:separator/>
      </w:r>
    </w:p>
  </w:footnote>
  <w:footnote w:type="continuationSeparator" w:id="0">
    <w:p w14:paraId="2EB07D2D" w14:textId="77777777" w:rsidR="002755D2" w:rsidRDefault="002755D2" w:rsidP="004853ED">
      <w:r>
        <w:continuationSeparator/>
      </w:r>
    </w:p>
  </w:footnote>
  <w:footnote w:type="continuationNotice" w:id="1">
    <w:p w14:paraId="0ED4802F" w14:textId="77777777" w:rsidR="002755D2" w:rsidRDefault="00275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A34EA9" w14:paraId="04B78AFE" w14:textId="77777777" w:rsidTr="00A34EA9">
      <w:tc>
        <w:tcPr>
          <w:tcW w:w="5812" w:type="dxa"/>
        </w:tcPr>
        <w:p w14:paraId="647071F4" w14:textId="78B0C5FA" w:rsidR="00A34EA9" w:rsidRDefault="00A34EA9" w:rsidP="00601582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45252F51" wp14:editId="33F8E1BE">
                    <wp:simplePos x="0" y="0"/>
                    <wp:positionH relativeFrom="column">
                      <wp:posOffset>-935168</wp:posOffset>
                    </wp:positionH>
                    <wp:positionV relativeFrom="paragraph">
                      <wp:posOffset>567242</wp:posOffset>
                    </wp:positionV>
                    <wp:extent cx="7506036" cy="0"/>
                    <wp:effectExtent l="0" t="0" r="0" b="0"/>
                    <wp:wrapNone/>
                    <wp:docPr id="454837081" name="Straight Connector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5060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5D56F6C4" id="Straight Connector 5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65pt,44.65pt" to="517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" strokecolor="#00b0f0" strokeweight="1.5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2C2301E3" wp14:editId="2865A360">
                <wp:extent cx="603623" cy="603623"/>
                <wp:effectExtent l="0" t="0" r="6350" b="0"/>
                <wp:docPr id="1907422727" name="Picture 19074227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14:paraId="48D09381" w14:textId="4928B7C2" w:rsidR="00A34EA9" w:rsidRPr="00A34EA9" w:rsidRDefault="00A34EA9" w:rsidP="00A34EA9">
          <w:pPr>
            <w:pStyle w:val="Header"/>
            <w:jc w:val="right"/>
            <w:rPr>
              <w:rFonts w:ascii="Arial" w:hAnsi="Arial" w:cs="Arial"/>
              <w:b/>
              <w:bCs/>
              <w:sz w:val="30"/>
              <w:szCs w:val="30"/>
            </w:rPr>
          </w:pPr>
        </w:p>
      </w:tc>
    </w:tr>
  </w:tbl>
  <w:p w14:paraId="45E1C90D" w14:textId="60DF7C4F" w:rsidR="00A34EA9" w:rsidRDefault="00A34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397C0C" w14:paraId="5C314A5E" w14:textId="77777777" w:rsidTr="007C1600">
      <w:tc>
        <w:tcPr>
          <w:tcW w:w="5812" w:type="dxa"/>
        </w:tcPr>
        <w:p w14:paraId="2E425C73" w14:textId="77777777" w:rsidR="00397C0C" w:rsidRDefault="00397C0C" w:rsidP="00397C0C">
          <w:pPr>
            <w:pStyle w:val="Header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69FEE312" wp14:editId="725A0B18">
                    <wp:simplePos x="0" y="0"/>
                    <wp:positionH relativeFrom="column">
                      <wp:posOffset>-935168</wp:posOffset>
                    </wp:positionH>
                    <wp:positionV relativeFrom="paragraph">
                      <wp:posOffset>567242</wp:posOffset>
                    </wp:positionV>
                    <wp:extent cx="7506036" cy="0"/>
                    <wp:effectExtent l="0" t="0" r="0" b="0"/>
                    <wp:wrapNone/>
                    <wp:docPr id="1634193120" name="Straight Connector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5060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1D2CA90E" id="Straight Connector 5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65pt,44.65pt" to="517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" strokecolor="#00b0f0" strokeweight="1.5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3688498" wp14:editId="5BB36BD9">
                <wp:extent cx="603623" cy="603623"/>
                <wp:effectExtent l="0" t="0" r="6350" b="0"/>
                <wp:docPr id="473744666" name="Picture 4737446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14:paraId="42E166CB" w14:textId="77777777" w:rsidR="00397C0C" w:rsidRPr="00A34EA9" w:rsidRDefault="00397C0C" w:rsidP="00397C0C">
          <w:pPr>
            <w:pStyle w:val="Header"/>
            <w:jc w:val="right"/>
            <w:rPr>
              <w:rFonts w:ascii="Arial" w:hAnsi="Arial" w:cs="Arial"/>
              <w:b/>
              <w:bCs/>
              <w:sz w:val="30"/>
              <w:szCs w:val="30"/>
            </w:rPr>
          </w:pPr>
          <w:r w:rsidRPr="00A34EA9">
            <w:rPr>
              <w:rFonts w:ascii="Arial" w:hAnsi="Arial" w:cs="Arial"/>
              <w:b/>
              <w:bCs/>
              <w:color w:val="00B0F0"/>
              <w:sz w:val="30"/>
              <w:szCs w:val="30"/>
            </w:rPr>
            <w:t>AMC Repo Clearing Limited</w:t>
          </w:r>
        </w:p>
      </w:tc>
    </w:tr>
  </w:tbl>
  <w:p w14:paraId="739984FF" w14:textId="77777777" w:rsidR="00397C0C" w:rsidRDefault="00397C0C" w:rsidP="00397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582C"/>
    <w:multiLevelType w:val="hybridMultilevel"/>
    <w:tmpl w:val="C1845C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618BD"/>
    <w:multiLevelType w:val="multilevel"/>
    <w:tmpl w:val="7934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FD03CA"/>
    <w:multiLevelType w:val="hybridMultilevel"/>
    <w:tmpl w:val="121AE404"/>
    <w:lvl w:ilvl="0" w:tplc="642EB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74657"/>
    <w:multiLevelType w:val="multilevel"/>
    <w:tmpl w:val="8944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20282D"/>
    <w:multiLevelType w:val="hybridMultilevel"/>
    <w:tmpl w:val="9AD8DBFA"/>
    <w:lvl w:ilvl="0" w:tplc="3A3EB0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690430">
    <w:abstractNumId w:val="2"/>
  </w:num>
  <w:num w:numId="2" w16cid:durableId="56319557">
    <w:abstractNumId w:val="4"/>
  </w:num>
  <w:num w:numId="3" w16cid:durableId="1192840027">
    <w:abstractNumId w:val="3"/>
  </w:num>
  <w:num w:numId="4" w16cid:durableId="127744989">
    <w:abstractNumId w:val="1"/>
  </w:num>
  <w:num w:numId="5" w16cid:durableId="67326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ED"/>
    <w:rsid w:val="000062AF"/>
    <w:rsid w:val="00034B06"/>
    <w:rsid w:val="00075FA9"/>
    <w:rsid w:val="00083DD1"/>
    <w:rsid w:val="00092EAC"/>
    <w:rsid w:val="000A6DEA"/>
    <w:rsid w:val="000F65A4"/>
    <w:rsid w:val="0011290C"/>
    <w:rsid w:val="001256D1"/>
    <w:rsid w:val="001400D2"/>
    <w:rsid w:val="00144C84"/>
    <w:rsid w:val="001524D7"/>
    <w:rsid w:val="0017076B"/>
    <w:rsid w:val="001735CC"/>
    <w:rsid w:val="001C05A4"/>
    <w:rsid w:val="001C437E"/>
    <w:rsid w:val="001D6E42"/>
    <w:rsid w:val="001F331A"/>
    <w:rsid w:val="001F5AEA"/>
    <w:rsid w:val="00201279"/>
    <w:rsid w:val="002378C9"/>
    <w:rsid w:val="0025248C"/>
    <w:rsid w:val="00267548"/>
    <w:rsid w:val="002755D2"/>
    <w:rsid w:val="002D23F8"/>
    <w:rsid w:val="002E24C6"/>
    <w:rsid w:val="002F7F83"/>
    <w:rsid w:val="00301C19"/>
    <w:rsid w:val="00305A75"/>
    <w:rsid w:val="00327993"/>
    <w:rsid w:val="00355672"/>
    <w:rsid w:val="0035716D"/>
    <w:rsid w:val="00381CE9"/>
    <w:rsid w:val="00397C0C"/>
    <w:rsid w:val="003A66B8"/>
    <w:rsid w:val="003A7FDC"/>
    <w:rsid w:val="003B05FF"/>
    <w:rsid w:val="003C6A45"/>
    <w:rsid w:val="003D5ACB"/>
    <w:rsid w:val="003E31D1"/>
    <w:rsid w:val="003F637C"/>
    <w:rsid w:val="004162DF"/>
    <w:rsid w:val="00420471"/>
    <w:rsid w:val="00461C2F"/>
    <w:rsid w:val="00475614"/>
    <w:rsid w:val="004853ED"/>
    <w:rsid w:val="00486AD9"/>
    <w:rsid w:val="00490553"/>
    <w:rsid w:val="004F4187"/>
    <w:rsid w:val="005006D7"/>
    <w:rsid w:val="00527C19"/>
    <w:rsid w:val="0053080D"/>
    <w:rsid w:val="0054227F"/>
    <w:rsid w:val="005558E1"/>
    <w:rsid w:val="00576941"/>
    <w:rsid w:val="00595736"/>
    <w:rsid w:val="005D256F"/>
    <w:rsid w:val="005D3C3E"/>
    <w:rsid w:val="005E1A43"/>
    <w:rsid w:val="005F2AC3"/>
    <w:rsid w:val="00601582"/>
    <w:rsid w:val="0060735A"/>
    <w:rsid w:val="006213C4"/>
    <w:rsid w:val="00627663"/>
    <w:rsid w:val="0064060C"/>
    <w:rsid w:val="00657C85"/>
    <w:rsid w:val="00662A86"/>
    <w:rsid w:val="00663BCE"/>
    <w:rsid w:val="006877E8"/>
    <w:rsid w:val="006934A0"/>
    <w:rsid w:val="006A23F0"/>
    <w:rsid w:val="006B617F"/>
    <w:rsid w:val="00703366"/>
    <w:rsid w:val="00710F8B"/>
    <w:rsid w:val="00722082"/>
    <w:rsid w:val="007246CD"/>
    <w:rsid w:val="00733C99"/>
    <w:rsid w:val="00750350"/>
    <w:rsid w:val="00761F51"/>
    <w:rsid w:val="0077050D"/>
    <w:rsid w:val="007714EA"/>
    <w:rsid w:val="007A28E4"/>
    <w:rsid w:val="007F2FCD"/>
    <w:rsid w:val="008109BB"/>
    <w:rsid w:val="008244D1"/>
    <w:rsid w:val="008677BC"/>
    <w:rsid w:val="00893E8D"/>
    <w:rsid w:val="008D2079"/>
    <w:rsid w:val="008E6E66"/>
    <w:rsid w:val="00905637"/>
    <w:rsid w:val="00905769"/>
    <w:rsid w:val="00927AF1"/>
    <w:rsid w:val="00954263"/>
    <w:rsid w:val="00964D13"/>
    <w:rsid w:val="0097797B"/>
    <w:rsid w:val="009848F2"/>
    <w:rsid w:val="009B4E73"/>
    <w:rsid w:val="009B6394"/>
    <w:rsid w:val="009D6478"/>
    <w:rsid w:val="00A07B74"/>
    <w:rsid w:val="00A30BEA"/>
    <w:rsid w:val="00A34EA9"/>
    <w:rsid w:val="00A45075"/>
    <w:rsid w:val="00A640AC"/>
    <w:rsid w:val="00AC7AEE"/>
    <w:rsid w:val="00B05ED2"/>
    <w:rsid w:val="00B20319"/>
    <w:rsid w:val="00B375D2"/>
    <w:rsid w:val="00B60C9A"/>
    <w:rsid w:val="00B639BE"/>
    <w:rsid w:val="00BA51CA"/>
    <w:rsid w:val="00BC5C14"/>
    <w:rsid w:val="00C0474C"/>
    <w:rsid w:val="00C12D27"/>
    <w:rsid w:val="00C219A2"/>
    <w:rsid w:val="00C54F38"/>
    <w:rsid w:val="00C57381"/>
    <w:rsid w:val="00C62F43"/>
    <w:rsid w:val="00C65D9E"/>
    <w:rsid w:val="00CE13E2"/>
    <w:rsid w:val="00D1340E"/>
    <w:rsid w:val="00D20934"/>
    <w:rsid w:val="00D74BE9"/>
    <w:rsid w:val="00D9379C"/>
    <w:rsid w:val="00DA02A0"/>
    <w:rsid w:val="00DC5245"/>
    <w:rsid w:val="00DE3612"/>
    <w:rsid w:val="00DF62A2"/>
    <w:rsid w:val="00E04C7D"/>
    <w:rsid w:val="00E06C70"/>
    <w:rsid w:val="00E0717D"/>
    <w:rsid w:val="00E15DC8"/>
    <w:rsid w:val="00E244CF"/>
    <w:rsid w:val="00E36FA6"/>
    <w:rsid w:val="00E56B30"/>
    <w:rsid w:val="00E6065A"/>
    <w:rsid w:val="00E65DF9"/>
    <w:rsid w:val="00E7241E"/>
    <w:rsid w:val="00E73FC2"/>
    <w:rsid w:val="00E814D9"/>
    <w:rsid w:val="00E86B28"/>
    <w:rsid w:val="00EB2D67"/>
    <w:rsid w:val="00EB6B13"/>
    <w:rsid w:val="00ED44FD"/>
    <w:rsid w:val="00EE5A3B"/>
    <w:rsid w:val="00EF3BC5"/>
    <w:rsid w:val="00F050F1"/>
    <w:rsid w:val="00F10FE5"/>
    <w:rsid w:val="00F16521"/>
    <w:rsid w:val="00F55948"/>
    <w:rsid w:val="00F83599"/>
    <w:rsid w:val="00FB0D20"/>
    <w:rsid w:val="00F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6DFD6"/>
  <w15:chartTrackingRefBased/>
  <w15:docId w15:val="{DAE4F26C-DC7C-487D-A086-0D0AC575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3ED"/>
    <w:pPr>
      <w:spacing w:after="0" w:line="240" w:lineRule="auto"/>
    </w:pPr>
    <w:rPr>
      <w:rFonts w:ascii="Aptos" w:hAnsi="Aptos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53ED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HeaderChar">
    <w:name w:val="Header Char"/>
    <w:basedOn w:val="DefaultParagraphFont"/>
    <w:link w:val="Header"/>
    <w:uiPriority w:val="99"/>
    <w:rsid w:val="004853ED"/>
  </w:style>
  <w:style w:type="paragraph" w:styleId="Footer">
    <w:name w:val="footer"/>
    <w:basedOn w:val="Normal"/>
    <w:link w:val="FooterChar"/>
    <w:uiPriority w:val="99"/>
    <w:unhideWhenUsed/>
    <w:rsid w:val="004853ED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4853ED"/>
  </w:style>
  <w:style w:type="paragraph" w:styleId="ListParagraph">
    <w:name w:val="List Paragraph"/>
    <w:aliases w:val="Annexure,List Paragraph1,main heading,List bullet 1,Citation List,Report Para,Number Bullets,Resume Title,heading 4,WinDForce-Letter,Heading 2_sj,En tête 1,Indent Paragraph,bullets,Normal list,Ar-Body Text,TOC style,lp1,Bullet OSM,d_bodyb"/>
    <w:basedOn w:val="Normal"/>
    <w:link w:val="ListParagraphChar"/>
    <w:uiPriority w:val="34"/>
    <w:qFormat/>
    <w:rsid w:val="004853ED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A34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86B28"/>
    <w:pPr>
      <w:spacing w:after="0" w:line="240" w:lineRule="auto"/>
      <w:jc w:val="both"/>
    </w:pPr>
    <w:rPr>
      <w:rFonts w:ascii="Times New Roman" w:hAnsi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1400D2"/>
    <w:pPr>
      <w:spacing w:after="0" w:line="240" w:lineRule="auto"/>
    </w:pPr>
    <w:rPr>
      <w:rFonts w:ascii="Aptos" w:hAnsi="Aptos" w:cs="Calibri"/>
      <w:kern w:val="0"/>
    </w:rPr>
  </w:style>
  <w:style w:type="character" w:customStyle="1" w:styleId="ListParagraphChar">
    <w:name w:val="List Paragraph Char"/>
    <w:aliases w:val="Annexure Char,List Paragraph1 Char,main heading Char,List bullet 1 Char,Citation List Char,Report Para Char,Number Bullets Char,Resume Title Char,heading 4 Char,WinDForce-Letter Char,Heading 2_sj Char,En tête 1 Char,bullets Char"/>
    <w:link w:val="ListParagraph"/>
    <w:uiPriority w:val="34"/>
    <w:qFormat/>
    <w:locked/>
    <w:rsid w:val="001C437E"/>
    <w:rPr>
      <w:rFonts w:ascii="Aptos" w:hAnsi="Aptos" w:cs="Calibri"/>
      <w:kern w:val="0"/>
    </w:rPr>
  </w:style>
  <w:style w:type="character" w:styleId="Hyperlink">
    <w:name w:val="Hyperlink"/>
    <w:basedOn w:val="DefaultParagraphFont"/>
    <w:uiPriority w:val="99"/>
    <w:unhideWhenUsed/>
    <w:rsid w:val="00761F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C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6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rclindi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arclindia.com/spages/Collateral/TypesofInstruments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resgf@arclind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Operation@arclindia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resgf@arclind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d4656-3d3b-4c1a-9464-4df4252d685f">
      <Terms xmlns="http://schemas.microsoft.com/office/infopath/2007/PartnerControls"/>
    </lcf76f155ced4ddcb4097134ff3c332f>
    <TaxCatchAll xmlns="68417e69-d696-4994-8d39-93ff45065a5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308F9ECC1D9E41B13969870972B51B" ma:contentTypeVersion="12" ma:contentTypeDescription="Create a new document." ma:contentTypeScope="" ma:versionID="9152c80038fb930f3bd0de4eb0ea4992">
  <xsd:schema xmlns:xsd="http://www.w3.org/2001/XMLSchema" xmlns:xs="http://www.w3.org/2001/XMLSchema" xmlns:p="http://schemas.microsoft.com/office/2006/metadata/properties" xmlns:ns2="06dd4656-3d3b-4c1a-9464-4df4252d685f" xmlns:ns3="68417e69-d696-4994-8d39-93ff45065a5d" targetNamespace="http://schemas.microsoft.com/office/2006/metadata/properties" ma:root="true" ma:fieldsID="b81324575dfea072b156189a320e6591" ns2:_="" ns3:_="">
    <xsd:import namespace="06dd4656-3d3b-4c1a-9464-4df4252d685f"/>
    <xsd:import namespace="68417e69-d696-4994-8d39-93ff45065a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d4656-3d3b-4c1a-9464-4df4252d68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17e69-d696-4994-8d39-93ff45065a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f1367c-6efc-4fe8-91f9-17ec40a1b93c}" ma:internalName="TaxCatchAll" ma:showField="CatchAllData" ma:web="68417e69-d696-4994-8d39-93ff45065a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F6A5FA-A287-463A-9FEF-43AB5D67E3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8F1AC-6B21-41C9-93D6-E23487649B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18FBA3-B3CA-43E8-922B-0C04A4CE09F5}">
  <ds:schemaRefs>
    <ds:schemaRef ds:uri="http://schemas.microsoft.com/office/2006/metadata/properties"/>
    <ds:schemaRef ds:uri="http://schemas.microsoft.com/office/infopath/2007/PartnerControls"/>
    <ds:schemaRef ds:uri="06dd4656-3d3b-4c1a-9464-4df4252d685f"/>
    <ds:schemaRef ds:uri="68417e69-d696-4994-8d39-93ff45065a5d"/>
  </ds:schemaRefs>
</ds:datastoreItem>
</file>

<file path=customXml/itemProps4.xml><?xml version="1.0" encoding="utf-8"?>
<ds:datastoreItem xmlns:ds="http://schemas.openxmlformats.org/officeDocument/2006/customXml" ds:itemID="{4FF61707-638B-48A3-A5DC-D53E93FB7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d4656-3d3b-4c1a-9464-4df4252d685f"/>
    <ds:schemaRef ds:uri="68417e69-d696-4994-8d39-93ff45065a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ARCL Letter Head Template - 29-Dec-2023</vt:lpstr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ARCL Letter Head Template - 29-Dec-2023</dc:title>
  <dc:subject/>
  <dc:creator>Kashinath Katakdhond</dc:creator>
  <cp:keywords>Letter Head</cp:keywords>
  <dc:description/>
  <cp:lastModifiedBy>Vivek Kishor Visariya</cp:lastModifiedBy>
  <cp:revision>33</cp:revision>
  <dcterms:created xsi:type="dcterms:W3CDTF">2025-05-15T05:53:00Z</dcterms:created>
  <dcterms:modified xsi:type="dcterms:W3CDTF">2025-05-19T11:29:00Z</dcterms:modified>
  <cp:category>Template</cp:category>
  <cp:contentStatus>ACTIVE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0x0101005D308F9ECC1D9E41B13969870972B51B</vt:lpwstr>
  </property>
</Properties>
</file>